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D90" w:rsidRDefault="00D31385" w:rsidP="007E7946">
      <w:pPr>
        <w:rPr>
          <w:color w:val="000000"/>
          <w:sz w:val="20"/>
          <w:szCs w:val="20"/>
        </w:rPr>
      </w:pPr>
      <w:dir w:val="ltr">
        <w:r w:rsidR="00376421">
          <w:t>‬</w:t>
        </w:r>
        <w:r>
          <w:t>‬</w:t>
        </w:r>
      </w:dir>
    </w:p>
    <w:p w:rsidR="005E4D90" w:rsidRDefault="005E4440">
      <w:pPr>
        <w:pStyle w:val="P68B1DB1-Normal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D034A08" wp14:editId="79EEC7EA">
            <wp:extent cx="3643952" cy="23450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97" cy="235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5E4D90" w:rsidRDefault="005E4440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5E4D90" w:rsidRDefault="005E4440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dva osnovy diaľkového vzdelávania v strojovom učení a cloud computingu</w:t>
      </w:r>
    </w:p>
    <w:p w:rsidR="005E4D90" w:rsidRDefault="005E4440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Strojové učenie - hodnotenia</w:t>
      </w:r>
    </w:p>
    <w:p w:rsidR="005E4D90" w:rsidRDefault="005E4D90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5E4D90" w:rsidRDefault="005E4D90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5E4D90" w:rsidRDefault="005E4440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Október 2022</w:t>
      </w:r>
    </w:p>
    <w:p w:rsidR="005E4D90" w:rsidRDefault="005E4D90">
      <w:pPr>
        <w:spacing w:line="276" w:lineRule="auto"/>
        <w:jc w:val="center"/>
        <w:rPr>
          <w:sz w:val="32"/>
          <w:szCs w:val="32"/>
        </w:rPr>
        <w:sectPr w:rsidR="005E4D90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5E4D90" w:rsidRDefault="005E4440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5E4D90" w:rsidRDefault="005E4440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5E4D90" w:rsidRDefault="004A11BE" w:rsidP="004A11BE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proofErr w:type="spellStart"/>
      <w:r w:rsidRPr="004A11BE">
        <w:rPr>
          <w:color w:val="000000"/>
          <w:sz w:val="24"/>
        </w:rPr>
        <w:t>Cloud</w:t>
      </w:r>
      <w:proofErr w:type="spellEnd"/>
      <w:r w:rsidRPr="004A11BE">
        <w:rPr>
          <w:color w:val="000000"/>
          <w:sz w:val="24"/>
        </w:rPr>
        <w:t xml:space="preserve"> </w:t>
      </w:r>
      <w:proofErr w:type="spellStart"/>
      <w:r w:rsidRPr="004A11BE">
        <w:rPr>
          <w:color w:val="000000"/>
          <w:sz w:val="24"/>
        </w:rPr>
        <w:t>cOmputing</w:t>
      </w:r>
      <w:proofErr w:type="spellEnd"/>
      <w:r w:rsidRPr="004A11BE">
        <w:rPr>
          <w:color w:val="000000"/>
          <w:sz w:val="24"/>
        </w:rPr>
        <w:t xml:space="preserve"> for Digital </w:t>
      </w:r>
      <w:proofErr w:type="spellStart"/>
      <w:r w:rsidRPr="004A11BE">
        <w:rPr>
          <w:color w:val="000000"/>
          <w:sz w:val="24"/>
        </w:rPr>
        <w:t>Education</w:t>
      </w:r>
      <w:proofErr w:type="spellEnd"/>
      <w:r w:rsidRPr="004A11BE">
        <w:rPr>
          <w:color w:val="000000"/>
          <w:sz w:val="24"/>
        </w:rPr>
        <w:t xml:space="preserve"> </w:t>
      </w:r>
      <w:proofErr w:type="spellStart"/>
      <w:r w:rsidRPr="004A11BE">
        <w:rPr>
          <w:color w:val="000000"/>
          <w:sz w:val="24"/>
        </w:rPr>
        <w:t>INnovation</w:t>
      </w:r>
      <w:proofErr w:type="spellEnd"/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5E4D90" w:rsidTr="005E4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Pracovný balík: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5E4D90" w:rsidRPr="00BF50C5" w:rsidRDefault="005E4440" w:rsidP="00BF50C5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BF50C5">
              <w:rPr>
                <w:b w:val="0"/>
              </w:rPr>
              <w:t>Intelektuálne výstupy</w:t>
            </w:r>
          </w:p>
        </w:tc>
      </w:tr>
      <w:tr w:rsidR="005E4D90" w:rsidTr="005E4D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Produkt/Dodávka: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5E4D90" w:rsidRPr="00BF50C5" w:rsidRDefault="005E4440" w:rsidP="00BF50C5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BF50C5">
              <w:rPr>
                <w:b w:val="0"/>
              </w:rPr>
              <w:t>O3 - Dva osnovy dištančného vzdelávania v strojovom učení a cloud computingu - Strojové učenie - Hodnotenia</w:t>
            </w:r>
          </w:p>
        </w:tc>
      </w:tr>
    </w:tbl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5E4D90" w:rsidTr="005E4D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Verzia:</w:t>
            </w:r>
          </w:p>
        </w:tc>
        <w:tc>
          <w:tcPr>
            <w:tcW w:w="2521" w:type="dxa"/>
            <w:tcBorders>
              <w:bottom w:val="nil"/>
            </w:tcBorders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F50C5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F50C5">
              <w:rPr>
                <w:b w:val="0"/>
              </w:rPr>
              <w:t>Dátum: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BF50C5">
              <w:rPr>
                <w:b w:val="0"/>
              </w:rPr>
              <w:t>Október 2022</w:t>
            </w:r>
          </w:p>
        </w:tc>
      </w:tr>
      <w:tr w:rsidR="005E4D90" w:rsidTr="005E4D90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Typ: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BF50C5">
              <w:rPr>
                <w:b w:val="0"/>
              </w:rPr>
              <w:t>e-kniha</w:t>
            </w:r>
          </w:p>
        </w:tc>
      </w:tr>
      <w:tr w:rsidR="005E4D90" w:rsidTr="005E4D90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Distribúcia: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BF50C5">
              <w:rPr>
                <w:b w:val="0"/>
              </w:rPr>
              <w:t>Partneri projektu</w:t>
            </w:r>
          </w:p>
        </w:tc>
      </w:tr>
      <w:tr w:rsidR="005E4D90" w:rsidTr="005E4D90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Zodpovedný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5E4D90" w:rsidRPr="00BF50C5" w:rsidRDefault="001836B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proofErr w:type="spellStart"/>
            <w:r w:rsidRPr="00BF50C5">
              <w:rPr>
                <w:b w:val="0"/>
              </w:rPr>
              <w:t>Polytechnic</w:t>
            </w:r>
            <w:proofErr w:type="spellEnd"/>
            <w:r w:rsidR="007E7946" w:rsidRPr="00BF50C5">
              <w:rPr>
                <w:b w:val="0"/>
              </w:rPr>
              <w:t xml:space="preserve"> </w:t>
            </w:r>
            <w:proofErr w:type="spellStart"/>
            <w:r w:rsidR="007E7946" w:rsidRPr="00BF50C5">
              <w:rPr>
                <w:b w:val="0"/>
              </w:rPr>
              <w:t>of</w:t>
            </w:r>
            <w:proofErr w:type="spellEnd"/>
            <w:r w:rsidR="007E7946" w:rsidRPr="00BF50C5">
              <w:rPr>
                <w:b w:val="0"/>
              </w:rPr>
              <w:t xml:space="preserve"> Šibenik</w:t>
            </w:r>
          </w:p>
        </w:tc>
      </w:tr>
      <w:tr w:rsidR="005E4D90" w:rsidTr="005E4D90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BF50C5">
              <w:rPr>
                <w:b w:val="0"/>
              </w:rPr>
              <w:t>Všetci partneri</w:t>
            </w:r>
          </w:p>
        </w:tc>
      </w:tr>
      <w:tr w:rsidR="005E4D90" w:rsidTr="005E4D90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Prispievatelia: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BF50C5">
              <w:rPr>
                <w:b w:val="0"/>
              </w:rPr>
              <w:t>Všetci partneri</w:t>
            </w:r>
          </w:p>
        </w:tc>
      </w:tr>
      <w:tr w:rsidR="005E4D90" w:rsidTr="005E4D9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5E4D90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Schválil:</w:t>
            </w:r>
          </w:p>
        </w:tc>
        <w:tc>
          <w:tcPr>
            <w:tcW w:w="2521" w:type="dxa"/>
            <w:tcBorders>
              <w:top w:val="nil"/>
            </w:tcBorders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BF50C5">
              <w:rPr>
                <w:b w:val="0"/>
              </w:rPr>
              <w:t>Tím zabezpečenia kvality</w:t>
            </w:r>
          </w:p>
        </w:tc>
        <w:tc>
          <w:tcPr>
            <w:tcW w:w="1080" w:type="dxa"/>
            <w:tcBorders>
              <w:top w:val="nil"/>
            </w:tcBorders>
          </w:tcPr>
          <w:p w:rsidR="005E4D90" w:rsidRPr="00BF50C5" w:rsidRDefault="005E444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BF50C5">
              <w:rPr>
                <w:b w:val="0"/>
              </w:rPr>
              <w:t>Dátum: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5E4D90" w:rsidRPr="00BF50C5" w:rsidRDefault="005E4440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BF50C5">
              <w:rPr>
                <w:b w:val="0"/>
              </w:rPr>
              <w:t>30/11/2022</w:t>
            </w:r>
          </w:p>
        </w:tc>
      </w:tr>
    </w:tbl>
    <w:p w:rsidR="005E4D90" w:rsidRDefault="005E4D90">
      <w:pPr>
        <w:spacing w:line="276" w:lineRule="auto"/>
        <w:rPr>
          <w:sz w:val="24"/>
          <w:szCs w:val="24"/>
        </w:rPr>
        <w:sectPr w:rsidR="005E4D90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5E4D90" w:rsidRDefault="005E4D90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5E4D90" w:rsidRDefault="005E4440">
      <w:pPr>
        <w:pStyle w:val="P68B1DB1-Normal7"/>
        <w:spacing w:before="33" w:line="276" w:lineRule="auto"/>
        <w:ind w:left="239"/>
        <w:rPr>
          <w:szCs w:val="36"/>
        </w:rPr>
      </w:pPr>
      <w:r>
        <w:t>Identifikačný list</w:t>
      </w: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5E4D90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Kód projektu</w:t>
            </w:r>
          </w:p>
        </w:tc>
        <w:tc>
          <w:tcPr>
            <w:tcW w:w="6236" w:type="dx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5E4D90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Akronym projektu</w:t>
            </w:r>
          </w:p>
        </w:tc>
        <w:tc>
          <w:tcPr>
            <w:tcW w:w="6236" w:type="dx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CODEIN</w:t>
            </w:r>
          </w:p>
        </w:tc>
      </w:tr>
      <w:tr w:rsidR="005E4D90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Celý názov projektu</w:t>
            </w:r>
          </w:p>
        </w:tc>
        <w:tc>
          <w:tcPr>
            <w:tcW w:w="6236" w:type="dx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proofErr w:type="spellStart"/>
            <w:r w:rsidR="00BF50C5" w:rsidRPr="00BF50C5">
              <w:t>Cloud</w:t>
            </w:r>
            <w:proofErr w:type="spellEnd"/>
            <w:r w:rsidR="00BF50C5" w:rsidRPr="00BF50C5">
              <w:t xml:space="preserve"> </w:t>
            </w:r>
            <w:proofErr w:type="spellStart"/>
            <w:r w:rsidR="00BF50C5" w:rsidRPr="00BF50C5">
              <w:t>cOmputing</w:t>
            </w:r>
            <w:proofErr w:type="spellEnd"/>
            <w:r w:rsidR="00BF50C5" w:rsidRPr="00BF50C5">
              <w:t xml:space="preserve"> for Digital </w:t>
            </w:r>
            <w:proofErr w:type="spellStart"/>
            <w:r w:rsidR="00BF50C5" w:rsidRPr="00BF50C5">
              <w:t>Education</w:t>
            </w:r>
            <w:proofErr w:type="spellEnd"/>
            <w:r w:rsidR="00BF50C5" w:rsidRPr="00BF50C5">
              <w:t xml:space="preserve"> </w:t>
            </w:r>
            <w:proofErr w:type="spellStart"/>
            <w:r w:rsidR="00BF50C5" w:rsidRPr="00BF50C5">
              <w:t>INnovation</w:t>
            </w:r>
            <w:bookmarkStart w:id="0" w:name="_GoBack"/>
            <w:bookmarkEnd w:id="0"/>
            <w:proofErr w:type="spellEnd"/>
          </w:p>
        </w:tc>
      </w:tr>
    </w:tbl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5E4D90">
        <w:trPr>
          <w:trHeight w:val="720"/>
        </w:trPr>
        <w:tc>
          <w:tcPr>
            <w:tcW w:w="2823" w:type="dxa"/>
            <w:shd w:val="clear" w:color="auto" w:fill="FDEADA"/>
          </w:tcPr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Kľúčové slová</w:t>
            </w:r>
          </w:p>
        </w:tc>
        <w:tc>
          <w:tcPr>
            <w:tcW w:w="6219" w:type="dxa"/>
          </w:tcPr>
          <w:p w:rsidR="005E4D90" w:rsidRDefault="005E4440">
            <w:r>
              <w:t>diaľkové vzdelávanie, cloud computing</w:t>
            </w:r>
          </w:p>
        </w:tc>
      </w:tr>
      <w:tr w:rsidR="005E4D90">
        <w:trPr>
          <w:trHeight w:val="2280"/>
        </w:trPr>
        <w:tc>
          <w:tcPr>
            <w:tcW w:w="2823" w:type="dxa"/>
            <w:shd w:val="clear" w:color="auto" w:fill="FDEADA"/>
          </w:tcPr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Abstraktné</w:t>
            </w:r>
          </w:p>
        </w:tc>
        <w:tc>
          <w:tcPr>
            <w:tcW w:w="6219" w:type="dxa"/>
          </w:tcPr>
          <w:p w:rsidR="005E4D90" w:rsidRDefault="005E4D90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5E4D90">
        <w:trPr>
          <w:trHeight w:val="1660"/>
        </w:trPr>
        <w:tc>
          <w:tcPr>
            <w:tcW w:w="2823" w:type="dxa"/>
            <w:shd w:val="clear" w:color="auto" w:fill="FDEADA"/>
          </w:tcPr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5E4D90" w:rsidRDefault="005E4D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5E4D90" w:rsidRDefault="005E4440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>Odmietnutie zodpovednosti</w:t>
            </w:r>
          </w:p>
        </w:tc>
        <w:tc>
          <w:tcPr>
            <w:tcW w:w="6219" w:type="dxa"/>
          </w:tcPr>
          <w:p w:rsidR="005E4D90" w:rsidRDefault="005E4440">
            <w:r>
              <w:t>Tento projekt bol financovaný s podporou Európskej komisie. Táto publikácia odráža iba názory autora a Komisia nemôže byť zodpovedná za akékoľvek použitie informácií, ktoré sú v nej obsiahnuté.</w:t>
            </w:r>
          </w:p>
        </w:tc>
      </w:tr>
    </w:tbl>
    <w:p w:rsidR="005E4D90" w:rsidRDefault="005E4D90">
      <w:pPr>
        <w:spacing w:line="276" w:lineRule="auto"/>
        <w:sectPr w:rsidR="005E4D90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5E4D90" w:rsidRDefault="005E4D9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5E4D90" w:rsidRDefault="005E4440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Obsah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105149" w:rsidRDefault="005E4440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02001" w:history="1">
            <w:r w:rsidR="00105149" w:rsidRPr="00BE7DC8">
              <w:rPr>
                <w:rStyle w:val="Hyperlink"/>
                <w:noProof/>
              </w:rPr>
              <w:t>ÚVOD</w:t>
            </w:r>
            <w:r w:rsidR="00105149">
              <w:rPr>
                <w:noProof/>
                <w:webHidden/>
              </w:rPr>
              <w:tab/>
            </w:r>
            <w:r w:rsidR="00105149">
              <w:rPr>
                <w:noProof/>
                <w:webHidden/>
              </w:rPr>
              <w:fldChar w:fldCharType="begin"/>
            </w:r>
            <w:r w:rsidR="00105149">
              <w:rPr>
                <w:noProof/>
                <w:webHidden/>
              </w:rPr>
              <w:instrText xml:space="preserve"> PAGEREF _Toc159602001 \h </w:instrText>
            </w:r>
            <w:r w:rsidR="00105149">
              <w:rPr>
                <w:noProof/>
                <w:webHidden/>
              </w:rPr>
            </w:r>
            <w:r w:rsidR="00105149">
              <w:rPr>
                <w:noProof/>
                <w:webHidden/>
              </w:rPr>
              <w:fldChar w:fldCharType="separate"/>
            </w:r>
            <w:r w:rsidR="00105149">
              <w:rPr>
                <w:noProof/>
                <w:webHidden/>
              </w:rPr>
              <w:t>5</w:t>
            </w:r>
            <w:r w:rsidR="00105149">
              <w:rPr>
                <w:noProof/>
                <w:webHidden/>
              </w:rPr>
              <w:fldChar w:fldCharType="end"/>
            </w:r>
          </w:hyperlink>
        </w:p>
        <w:p w:rsidR="00105149" w:rsidRDefault="00D31385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002" w:history="1">
            <w:r w:rsidR="00105149" w:rsidRPr="00BE7DC8">
              <w:rPr>
                <w:rStyle w:val="Hyperlink"/>
                <w:noProof/>
              </w:rPr>
              <w:t>OTÁZKY HODNOTENIA: VYHODNOŤTE SVOJE ZNALOSTI</w:t>
            </w:r>
            <w:r w:rsidR="00105149">
              <w:rPr>
                <w:noProof/>
                <w:webHidden/>
              </w:rPr>
              <w:tab/>
            </w:r>
            <w:r w:rsidR="00105149">
              <w:rPr>
                <w:noProof/>
                <w:webHidden/>
              </w:rPr>
              <w:fldChar w:fldCharType="begin"/>
            </w:r>
            <w:r w:rsidR="00105149">
              <w:rPr>
                <w:noProof/>
                <w:webHidden/>
              </w:rPr>
              <w:instrText xml:space="preserve"> PAGEREF _Toc159602002 \h </w:instrText>
            </w:r>
            <w:r w:rsidR="00105149">
              <w:rPr>
                <w:noProof/>
                <w:webHidden/>
              </w:rPr>
            </w:r>
            <w:r w:rsidR="00105149">
              <w:rPr>
                <w:noProof/>
                <w:webHidden/>
              </w:rPr>
              <w:fldChar w:fldCharType="separate"/>
            </w:r>
            <w:r w:rsidR="00105149">
              <w:rPr>
                <w:noProof/>
                <w:webHidden/>
              </w:rPr>
              <w:t>5</w:t>
            </w:r>
            <w:r w:rsidR="00105149">
              <w:rPr>
                <w:noProof/>
                <w:webHidden/>
              </w:rPr>
              <w:fldChar w:fldCharType="end"/>
            </w:r>
          </w:hyperlink>
        </w:p>
        <w:p w:rsidR="00105149" w:rsidRDefault="00D31385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003" w:history="1">
            <w:r w:rsidR="00105149" w:rsidRPr="00BE7DC8">
              <w:rPr>
                <w:rStyle w:val="Hyperlink"/>
                <w:noProof/>
              </w:rPr>
              <w:t>REFERENCIE</w:t>
            </w:r>
            <w:r w:rsidR="00105149">
              <w:rPr>
                <w:noProof/>
                <w:webHidden/>
              </w:rPr>
              <w:tab/>
            </w:r>
            <w:r w:rsidR="00105149">
              <w:rPr>
                <w:noProof/>
                <w:webHidden/>
              </w:rPr>
              <w:fldChar w:fldCharType="begin"/>
            </w:r>
            <w:r w:rsidR="00105149">
              <w:rPr>
                <w:noProof/>
                <w:webHidden/>
              </w:rPr>
              <w:instrText xml:space="preserve"> PAGEREF _Toc159602003 \h </w:instrText>
            </w:r>
            <w:r w:rsidR="00105149">
              <w:rPr>
                <w:noProof/>
                <w:webHidden/>
              </w:rPr>
            </w:r>
            <w:r w:rsidR="00105149">
              <w:rPr>
                <w:noProof/>
                <w:webHidden/>
              </w:rPr>
              <w:fldChar w:fldCharType="separate"/>
            </w:r>
            <w:r w:rsidR="00105149">
              <w:rPr>
                <w:noProof/>
                <w:webHidden/>
              </w:rPr>
              <w:t>16</w:t>
            </w:r>
            <w:r w:rsidR="00105149">
              <w:rPr>
                <w:noProof/>
                <w:webHidden/>
              </w:rPr>
              <w:fldChar w:fldCharType="end"/>
            </w:r>
          </w:hyperlink>
        </w:p>
        <w:p w:rsidR="005E4D90" w:rsidRDefault="005E4440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1" w:name="_heading=h.gjdgxs" w:colFirst="0" w:colLast="0" w:displacedByCustomXml="prev"/>
    <w:bookmarkEnd w:id="1" w:displacedByCustomXml="prev"/>
    <w:p w:rsidR="005E4D90" w:rsidRDefault="005E4440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5E4D90" w:rsidRDefault="005E4440">
      <w:pPr>
        <w:pStyle w:val="Heading2"/>
        <w:tabs>
          <w:tab w:val="left" w:pos="476"/>
        </w:tabs>
        <w:spacing w:line="276" w:lineRule="auto"/>
      </w:pPr>
      <w:bookmarkStart w:id="2" w:name="_Toc159602001"/>
      <w:r>
        <w:lastRenderedPageBreak/>
        <w:t>ÚVOD</w:t>
      </w:r>
      <w:bookmarkEnd w:id="2"/>
    </w:p>
    <w:p w:rsidR="005E4D90" w:rsidRDefault="005E4440">
      <w:pPr>
        <w:pStyle w:val="BodyText"/>
        <w:rPr>
          <w:b/>
          <w:bCs/>
        </w:rPr>
      </w:pPr>
      <w:bookmarkStart w:id="3" w:name="_heading=h.30j0zll" w:colFirst="0" w:colLast="0"/>
      <w:bookmarkEnd w:id="3"/>
      <w:r>
        <w:t>Nižšie nájdete súbor hodnotiacich otázok, ktoré vám pomôžu zhodnotiť vaše vedomosti. Tieto otázky spolu s ostatnými, ako sú oni, boli predtým zverejnené na platforme Oracle Academy Member Hub ako interaktívne hodnotiace kvízy, stredy a záverečné skúšky.</w:t>
      </w:r>
    </w:p>
    <w:p w:rsidR="005E4D90" w:rsidRDefault="005E4440">
      <w:pPr>
        <w:pStyle w:val="Heading2"/>
      </w:pPr>
      <w:bookmarkStart w:id="4" w:name="_Toc159602002"/>
      <w:r>
        <w:t>OTÁZKY HODNOTENIA: VYHODNOŤTE SVOJE ZNALOSTI</w:t>
      </w:r>
      <w:bookmarkEnd w:id="4"/>
    </w:p>
    <w:p w:rsidR="005E4D90" w:rsidRDefault="005E4440">
      <w:pPr>
        <w:pStyle w:val="BodyText"/>
      </w:pPr>
      <w:r>
        <w:t>1. Turingov test je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Test, ako rýchlo môže počítač myslieť.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Test na zistenie, či počítač dokáže napodobniť človeka  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na zistenie, či človek dokáže napodobniť počítač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Skúška, či človek rozumie AI.</w:t>
      </w:r>
    </w:p>
    <w:p w:rsidR="005E4D90" w:rsidRDefault="005E4D90"/>
    <w:p w:rsidR="005E4D90" w:rsidRDefault="005E4440">
      <w:pPr>
        <w:pStyle w:val="BodyText"/>
      </w:pPr>
      <w:r>
        <w:t>2. Údaje bežne uložené v tabuľke v tabuľkovom hárku sú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Štruktúrované údaje  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Neštruktúrované dáta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Oddelené údaje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Závislé dáta</w:t>
      </w:r>
    </w:p>
    <w:p w:rsidR="005E4D90" w:rsidRDefault="005E4D90"/>
    <w:p w:rsidR="005E4D90" w:rsidRDefault="005E4440">
      <w:pPr>
        <w:pStyle w:val="BodyText"/>
      </w:pPr>
      <w:r>
        <w:t>3. Nezávislé údaje sa spoliehajú na závislé údaje.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4. Dážď zaznamenaný ako nízky, stredný, vysoký je príkladom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Klasifikácia  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Regresia</w:t>
      </w:r>
    </w:p>
    <w:p w:rsidR="005E4D90" w:rsidRDefault="005E4D90"/>
    <w:p w:rsidR="005E4D90" w:rsidRDefault="005E4440">
      <w:pPr>
        <w:pStyle w:val="BodyText"/>
      </w:pPr>
      <w:r>
        <w:t>5. Údaje, ktoré možno zobraziť v tabuľkovom formáte, možno opísať ako štruktúrované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lastRenderedPageBreak/>
        <w:t>6. Algoritmus trénujete s testovacími dátami a potom ho testujete pomocou tréningových dát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7. Pozeráte sa na baseballovú hru bez toho, aby ste o nej niekedy videli alebo čítali, a chcete klasifikovať hráčov na základe určitých kritérií - tím, džbán, terén atď. Je to príklad nekontrolovaného učenia.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8. Dáta zobrazené ako regresia možno skonvertovať na klasifikáciu zoskupením do rozsahov?</w:t>
      </w:r>
    </w:p>
    <w:p w:rsidR="005E4D90" w:rsidRDefault="005E4440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9. Dážď zaznamenaný ako 2,3,0,3,4 je príkladom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Klasifikácia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Regresia  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Klasifikácia aj regresia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Žiadna z ďalších možností</w:t>
      </w:r>
    </w:p>
    <w:p w:rsidR="005E4D90" w:rsidRDefault="005E4D90"/>
    <w:p w:rsidR="005E4D90" w:rsidRDefault="005E4440">
      <w:pPr>
        <w:pStyle w:val="BodyText"/>
      </w:pPr>
      <w:r>
        <w:t>10. Klasifikácia údajov je, keď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Dáta môžu byť ľubovoľnou číselnou hodnotou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Dáta môžu byť len danou diskrétnou hodnotou pre zoznam volieb  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Dáta možno kategorizovať len s malým podtypom hodnôt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Dáta musia byť v malom rozsahu hodnôt</w:t>
      </w:r>
    </w:p>
    <w:p w:rsidR="005E4D90" w:rsidRDefault="005E4D90"/>
    <w:p w:rsidR="005E4D90" w:rsidRDefault="005E4440">
      <w:pPr>
        <w:pStyle w:val="BodyText"/>
      </w:pPr>
      <w:r>
        <w:t>11. Čo je to výpadok dát?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Sú dočasné údaje, ktoré neodstránite v mobilnom telefóne?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Je odstránenie údajov, ktoré stále môžete obnoviť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Záznam údajov, ktoré zanecháte za sebou  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Sú dáta, ktoré nahráte do cloudu</w:t>
      </w:r>
    </w:p>
    <w:p w:rsidR="005E4D90" w:rsidRDefault="005E4440">
      <w:pPr>
        <w:pStyle w:val="BodyText"/>
      </w:pPr>
      <w:r>
        <w:lastRenderedPageBreak/>
        <w:t>12. Výfukové systémy umožňujú sledovať vaše správanie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13. Strojové učenie možno použiť len pre jeden typ úlohy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14. Ktoré z nasledujúcich sú exampes, ktoré používajú strojové učenie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V aute Navigácia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Zisťovanie podvodov s kreditnými kartami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Žiadosť o bankový úver</w:t>
      </w:r>
    </w:p>
    <w:p w:rsidR="005E4D90" w:rsidRDefault="005E4440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Všetky možnosti  </w:t>
      </w:r>
    </w:p>
    <w:p w:rsidR="005E4D90" w:rsidRDefault="005E4D90"/>
    <w:p w:rsidR="005E4D90" w:rsidRDefault="005E4440">
      <w:pPr>
        <w:pStyle w:val="BodyText"/>
      </w:pPr>
      <w:r>
        <w:t>15. Ktorý z nasledujúcich príkladov nie je príkladom strojového učenia</w:t>
      </w:r>
    </w:p>
    <w:p w:rsidR="005E4D90" w:rsidRDefault="005E4440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Vyhľadávanie na internete</w:t>
      </w:r>
    </w:p>
    <w:p w:rsidR="005E4D90" w:rsidRDefault="005E4440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Predikcie obchodovania s akciami</w:t>
      </w:r>
    </w:p>
    <w:p w:rsidR="005E4D90" w:rsidRDefault="005E4440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Merač teploty v aute  </w:t>
      </w:r>
    </w:p>
    <w:p w:rsidR="005E4D90" w:rsidRDefault="005E4440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Všetky možnosti</w:t>
      </w:r>
    </w:p>
    <w:p w:rsidR="005E4D90" w:rsidRDefault="005E4D90"/>
    <w:p w:rsidR="005E4D90" w:rsidRDefault="005E4440">
      <w:pPr>
        <w:pStyle w:val="BodyText"/>
      </w:pPr>
      <w:r>
        <w:t>16. Zobrazenie počtu návštevníkov webovej stránky z USA je príkladom údajov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17. Informácie sú dáta v kontexte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18. Informácie môžu byť také jednoduché ako prezentácia údajov v inom formáte?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lastRenderedPageBreak/>
        <w:t>Nepravda</w:t>
      </w:r>
    </w:p>
    <w:p w:rsidR="005E4D90" w:rsidRDefault="005E4D90"/>
    <w:p w:rsidR="005E4D90" w:rsidRDefault="005E4440">
      <w:pPr>
        <w:pStyle w:val="BodyText"/>
      </w:pPr>
      <w:r>
        <w:t>19. Čo znamenajú údaje?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Údaje sú informácie v kontexte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Ide o zhromažďovanie údajov alebo faktov.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Ide o informácie, ktoré boli spracované v konkrétnom formáte.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Práve vtedy sa údaje spracúvajú prostredníctvom strojového učenia</w:t>
      </w:r>
    </w:p>
    <w:p w:rsidR="005E4D90" w:rsidRDefault="005E4D90"/>
    <w:p w:rsidR="005E4D90" w:rsidRDefault="005E4440">
      <w:pPr>
        <w:pStyle w:val="BodyText"/>
      </w:pPr>
      <w:r>
        <w:t>20. Zaznamenávanie tempearture každú hodinu je príkladom dát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21. Model CRISP je iteratívny.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22. Najdôležitejšia vec, ktorú je potrebné vedieť, je to, čo by sa malo dosiahnuť pomocou strojového učenia.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23. Pochopenie údajov je prvou fázou modelu CRISP.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24. Podnikateľské porozumenie je, keď pochopíme, na ktorú otázku sa chceme pokúsiť odpovedať.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25. Vyžadovať kontrolu, či niekto má dobrý úverový rating je skúška z ktorej fázy?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Obchodné porozumenie  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Pochopenie dát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Príprava dát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Modelovanie</w:t>
      </w:r>
    </w:p>
    <w:p w:rsidR="005E4D90" w:rsidRDefault="005E4D90"/>
    <w:p w:rsidR="005E4D90" w:rsidRDefault="005E4440">
      <w:pPr>
        <w:pStyle w:val="BodyText"/>
      </w:pPr>
      <w:r>
        <w:t>26. Môžeme prejsť do ďalšej fázy nášho modelu bez toho, aby sme úplne poznali obchodnú otázku, na ktorú chceme odpovedať.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27. Ako sa osobné počítače a zariadenia stávajú silnejšími, potom sa cloud stane irelevantným.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28. Dôvodom pre zvýšenie používania AI je: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Údaje sa zaznamenávajú v oveľa väčšom množstve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Počítačový výkon sa zvýšil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Algoritmy strojového učenia sa zlepšili</w:t>
      </w:r>
    </w:p>
    <w:p w:rsidR="005E4D90" w:rsidRDefault="005E4440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Všetky vyššie uvedené  </w:t>
      </w:r>
    </w:p>
    <w:p w:rsidR="005E4D90" w:rsidRDefault="005E4440">
      <w:r>
        <w:br w:type="page"/>
      </w:r>
    </w:p>
    <w:p w:rsidR="005E4D90" w:rsidRDefault="005E4D90"/>
    <w:p w:rsidR="005E4D90" w:rsidRDefault="005E4440">
      <w:pPr>
        <w:pStyle w:val="BodyText"/>
      </w:pPr>
      <w:r>
        <w:t>29. V nasledujúcom strome, čo by bolo výsledkom v objednávke Traversal?</w:t>
      </w:r>
    </w:p>
    <w:p w:rsidR="005E4D90" w:rsidRDefault="005E4D90"/>
    <w:p w:rsidR="005E4D90" w:rsidRDefault="005E4440">
      <w:pPr>
        <w:jc w:val="center"/>
      </w:pPr>
      <w:r>
        <w:rPr>
          <w:noProof/>
        </w:rPr>
        <w:drawing>
          <wp:inline distT="0" distB="0" distL="0" distR="0" wp14:anchorId="3751D805" wp14:editId="59D91447">
            <wp:extent cx="2915189" cy="3105150"/>
            <wp:effectExtent l="0" t="0" r="0" b="0"/>
            <wp:docPr id="1" name="Picture 1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15" cy="31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90" w:rsidRDefault="005E4440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123456</w:t>
      </w:r>
    </w:p>
    <w:p w:rsidR="005E4D90" w:rsidRDefault="005E4440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4275631</w:t>
      </w:r>
    </w:p>
    <w:p w:rsidR="005E4D90" w:rsidRDefault="005E4440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4217536  </w:t>
      </w:r>
    </w:p>
    <w:p w:rsidR="005E4D90" w:rsidRDefault="005E4440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1243576</w:t>
      </w:r>
    </w:p>
    <w:p w:rsidR="005E4D90" w:rsidRDefault="005E4D90"/>
    <w:p w:rsidR="005E4D90" w:rsidRDefault="005E4440">
      <w:pPr>
        <w:spacing w:before="0" w:after="0" w:line="240" w:lineRule="auto"/>
        <w:jc w:val="left"/>
      </w:pPr>
      <w:r>
        <w:br w:type="page"/>
      </w:r>
    </w:p>
    <w:p w:rsidR="005E4D90" w:rsidRDefault="005E4440">
      <w:pPr>
        <w:pStyle w:val="BodyText"/>
      </w:pPr>
      <w:r>
        <w:lastRenderedPageBreak/>
        <w:t>30. V nasledujúcom strome, aký by bol výsledok prechodu po objednávke?</w:t>
      </w:r>
    </w:p>
    <w:p w:rsidR="005E4D90" w:rsidRDefault="005E4440">
      <w:pPr>
        <w:jc w:val="center"/>
      </w:pPr>
      <w:r>
        <w:rPr>
          <w:noProof/>
        </w:rPr>
        <w:drawing>
          <wp:inline distT="0" distB="0" distL="0" distR="0" wp14:anchorId="77EBC72C" wp14:editId="2B44EBF4">
            <wp:extent cx="3299706" cy="3514725"/>
            <wp:effectExtent l="0" t="0" r="0" b="0"/>
            <wp:docPr id="5" name="Picture 5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87" cy="352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90" w:rsidRDefault="005E4440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123456</w:t>
      </w:r>
    </w:p>
    <w:p w:rsidR="005E4D90" w:rsidRDefault="005E4440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4275631  </w:t>
      </w:r>
    </w:p>
    <w:p w:rsidR="005E4D90" w:rsidRDefault="005E4440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4217536</w:t>
      </w:r>
    </w:p>
    <w:p w:rsidR="005E4D90" w:rsidRDefault="005E4440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1243576</w:t>
      </w:r>
    </w:p>
    <w:p w:rsidR="005E4D90" w:rsidRDefault="005E4D90"/>
    <w:p w:rsidR="005E4D90" w:rsidRDefault="005E4440">
      <w:r>
        <w:br w:type="page"/>
      </w:r>
    </w:p>
    <w:p w:rsidR="005E4D90" w:rsidRDefault="005E4440">
      <w:pPr>
        <w:pStyle w:val="BodyText"/>
      </w:pPr>
      <w:r>
        <w:lastRenderedPageBreak/>
        <w:t>31. V nasledujúcom strome, čo by bolo výsledkom predobjednávky Traversal?</w:t>
      </w:r>
    </w:p>
    <w:p w:rsidR="005E4D90" w:rsidRDefault="005E4440">
      <w:pPr>
        <w:jc w:val="center"/>
      </w:pPr>
      <w:r>
        <w:rPr>
          <w:noProof/>
        </w:rPr>
        <w:drawing>
          <wp:inline distT="0" distB="0" distL="0" distR="0" wp14:anchorId="0E1CCAFB" wp14:editId="01A3C2C6">
            <wp:extent cx="3152775" cy="3358219"/>
            <wp:effectExtent l="0" t="0" r="0" b="0"/>
            <wp:docPr id="4" name="Picture 4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097" cy="336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D90" w:rsidRDefault="005E4440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123456</w:t>
      </w:r>
    </w:p>
    <w:p w:rsidR="005E4D90" w:rsidRDefault="005E4440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4275631</w:t>
      </w:r>
    </w:p>
    <w:p w:rsidR="005E4D90" w:rsidRDefault="005E4440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4217536</w:t>
      </w:r>
    </w:p>
    <w:p w:rsidR="005E4D90" w:rsidRDefault="005E4440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1243576  </w:t>
      </w:r>
    </w:p>
    <w:p w:rsidR="005E4D90" w:rsidRDefault="005E4D90"/>
    <w:p w:rsidR="005E4D90" w:rsidRDefault="005E4440">
      <w:pPr>
        <w:pStyle w:val="BodyText"/>
      </w:pPr>
      <w:r>
        <w:t>32. Ktorý z nasledujúcich príkladov nie je typickým príkladom prechodu stromu?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Pre Order Traverasal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Prechod po odoslaní objednávky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V poradí - prechod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Stornovať prechod objednávky  </w:t>
      </w:r>
    </w:p>
    <w:p w:rsidR="005E4D90" w:rsidRDefault="005E4D90"/>
    <w:p w:rsidR="005E4D90" w:rsidRDefault="005E4440">
      <w:pPr>
        <w:pStyle w:val="BodyText"/>
      </w:pPr>
      <w:r>
        <w:t>33. V triede uzlov sa názov prepojení na podradené položky zvyčajne nazýva: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Child1, Child2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Vľavo, vpravo  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Sibling1, Sibling2</w:t>
      </w:r>
    </w:p>
    <w:p w:rsidR="005E4D90" w:rsidRDefault="005E4440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Horné, dolné</w:t>
      </w:r>
    </w:p>
    <w:p w:rsidR="005E4D90" w:rsidRDefault="005E4D90"/>
    <w:p w:rsidR="005E4D90" w:rsidRDefault="005E4D90"/>
    <w:p w:rsidR="005E4D90" w:rsidRDefault="005E4440">
      <w:pPr>
        <w:pStyle w:val="BodyText"/>
      </w:pPr>
      <w:r>
        <w:t>34. Ako sa nazýva uzol, ktorý má 0 detí?</w:t>
      </w:r>
    </w:p>
    <w:p w:rsidR="005E4D90" w:rsidRDefault="005E4440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Súrodenec</w:t>
      </w:r>
    </w:p>
    <w:p w:rsidR="005E4D90" w:rsidRDefault="005E4440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List  </w:t>
      </w:r>
    </w:p>
    <w:p w:rsidR="005E4D90" w:rsidRDefault="005E4440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Hlavný adresár</w:t>
      </w:r>
    </w:p>
    <w:p w:rsidR="005E4D90" w:rsidRDefault="005E4440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Vetva</w:t>
      </w:r>
    </w:p>
    <w:p w:rsidR="005E4D90" w:rsidRDefault="005E4D90"/>
    <w:p w:rsidR="005E4D90" w:rsidRDefault="005E4440">
      <w:pPr>
        <w:pStyle w:val="BodyText"/>
      </w:pPr>
      <w:r>
        <w:t>35. Binárny strom môže ukladať len primitívne hodnoty.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36. Prvý uzol na strome sa nazýva a: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Bod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Koruna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Hore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Hlavný adresár  </w:t>
      </w:r>
    </w:p>
    <w:p w:rsidR="005E4D90" w:rsidRDefault="005E4D90"/>
    <w:p w:rsidR="005E4D90" w:rsidRDefault="005E4440">
      <w:pPr>
        <w:pStyle w:val="BodyText"/>
      </w:pPr>
      <w:r>
        <w:t>37. Stromy sú veľmi užitočné pre reprezentáciu hierarchických štruktúr.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38. Opakované metódy môžu byť vždy napísané ako iteratívne metódy.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39. Pri rekurzii je potrebné definovať základný prípad.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spacing w:before="0" w:after="0" w:line="240" w:lineRule="auto"/>
        <w:jc w:val="left"/>
      </w:pPr>
      <w:r>
        <w:br w:type="page"/>
      </w:r>
    </w:p>
    <w:p w:rsidR="005E4D90" w:rsidRDefault="005E4440">
      <w:pPr>
        <w:pStyle w:val="BodyText"/>
      </w:pPr>
      <w:r>
        <w:lastRenderedPageBreak/>
        <w:t>40. Toto je príklad rekurzívnej metódy</w:t>
      </w:r>
    </w:p>
    <w:p w:rsidR="005E4D90" w:rsidRDefault="005E4440">
      <w:pPr>
        <w:ind w:left="720"/>
      </w:pPr>
      <w:proofErr w:type="spellStart"/>
      <w:r>
        <w:t>int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(</w:t>
      </w:r>
      <w:proofErr w:type="spellStart"/>
      <w:r>
        <w:t>int</w:t>
      </w:r>
      <w:proofErr w:type="spellEnd"/>
      <w:r>
        <w:t xml:space="preserve"> a, </w:t>
      </w:r>
      <w:proofErr w:type="spellStart"/>
      <w:r>
        <w:t>int</w:t>
      </w:r>
      <w:proofErr w:type="spellEnd"/>
      <w:r>
        <w:t xml:space="preserve"> n) { </w:t>
      </w:r>
    </w:p>
    <w:p w:rsidR="005E4D90" w:rsidRDefault="005E4440">
      <w:pPr>
        <w:ind w:left="720"/>
      </w:pPr>
      <w:r>
        <w:t xml:space="preserve">int výsledok = 1; </w:t>
      </w:r>
    </w:p>
    <w:p w:rsidR="005E4D90" w:rsidRDefault="005E4440">
      <w:pPr>
        <w:ind w:left="720"/>
      </w:pPr>
      <w:r>
        <w:t xml:space="preserve">for(int i=0;i result *= a; }  </w:t>
      </w:r>
    </w:p>
    <w:p w:rsidR="005E4D90" w:rsidRDefault="005E4440">
      <w:pPr>
        <w:ind w:left="720"/>
      </w:pPr>
      <w:r>
        <w:t xml:space="preserve">výsledok návratu; </w:t>
      </w:r>
    </w:p>
    <w:p w:rsidR="005E4D90" w:rsidRDefault="005E4440">
      <w:pPr>
        <w:ind w:left="720"/>
      </w:pPr>
      <w:r>
        <w:t>}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41. Metóda volania na seba sa nazýva: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Iterácia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Podmienené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Rekurzia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Vyhľadávanie</w:t>
      </w:r>
    </w:p>
    <w:p w:rsidR="005E4D90" w:rsidRDefault="005E4D90"/>
    <w:p w:rsidR="005E4D90" w:rsidRDefault="005E4440">
      <w:pPr>
        <w:pStyle w:val="BodyText"/>
      </w:pPr>
      <w:r>
        <w:t>42. V rozhodovacom strome nezáleží na tom, s ktorými otázkami začínate.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43. ID3 je skratka pre: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Interaktívny dichotomizér 3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Priesečník Dichotomiser 3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Iteračný dichotomizér 3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Institutational Dichotomiser 3</w:t>
      </w:r>
    </w:p>
    <w:p w:rsidR="005E4D90" w:rsidRDefault="005E4D90"/>
    <w:p w:rsidR="005E4D90" w:rsidRDefault="005E4440">
      <w:pPr>
        <w:pStyle w:val="BodyText"/>
      </w:pPr>
      <w:r>
        <w:t>44. Rozhodovacie stromy fungujú lepšie, ak majú väčší prístup k väčším údajom.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lastRenderedPageBreak/>
        <w:t>45. Rozhodovacie stromy je možné vytvoriť len pomocou príkazu ID3.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46. Odchýlka je: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Priemer všetkých dátových položiek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Ako ďaleko sú dáta rozložené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Rozdiel medzi najväčšou a najmenšou položkou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Meria vzťah medzi všetkými položkami</w:t>
      </w:r>
    </w:p>
    <w:p w:rsidR="005E4D90" w:rsidRDefault="005E4D90"/>
    <w:p w:rsidR="005E4D90" w:rsidRDefault="005E4440">
      <w:pPr>
        <w:pStyle w:val="BodyText"/>
      </w:pPr>
      <w:r>
        <w:t>47. Ktorý z nasledujúcich má najväčší rozdiel?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0,0,0,0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1,2,3,4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1,1,2,2,3,3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1,50,100,2000  </w:t>
      </w:r>
    </w:p>
    <w:p w:rsidR="005E4D90" w:rsidRDefault="005E4D90"/>
    <w:p w:rsidR="005E4D90" w:rsidRDefault="005E4440">
      <w:pPr>
        <w:pStyle w:val="BodyText"/>
      </w:pPr>
      <w:r>
        <w:t>48. Informačná entropia kvantifikuje, koľko informácií je v udalosti.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5E4D90" w:rsidRDefault="005E4D90"/>
    <w:p w:rsidR="005E4D90" w:rsidRDefault="005E4440">
      <w:pPr>
        <w:pStyle w:val="BodyText"/>
      </w:pPr>
      <w:r>
        <w:t>49. Rozhodovacie stromy môžu byť reprezentované iba binárnymi stromami.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Pravda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5E4D90" w:rsidRDefault="005E4D90"/>
    <w:p w:rsidR="005E4D90" w:rsidRDefault="005E4440">
      <w:pPr>
        <w:pStyle w:val="BodyText"/>
      </w:pPr>
      <w:r>
        <w:t>50. Rozdiel medzi stromom a binárnou štruktúrou stromu je: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Binárny strom je obmedzený na maximálne 2 súrodenci  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Binárny strom je založený na koncepcii koreňového uzla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Binárny strom nie je možné prejsť</w:t>
      </w:r>
    </w:p>
    <w:p w:rsidR="005E4D90" w:rsidRDefault="005E4440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Nebinárny strom nemá listové uzly</w:t>
      </w:r>
    </w:p>
    <w:p w:rsidR="005E4D90" w:rsidRDefault="005E4D90">
      <w:pPr>
        <w:pStyle w:val="BodyText"/>
      </w:pPr>
    </w:p>
    <w:p w:rsidR="005E4D90" w:rsidRDefault="005E4D90">
      <w:pPr>
        <w:pStyle w:val="BodyText"/>
      </w:pPr>
    </w:p>
    <w:p w:rsidR="005E4D90" w:rsidRDefault="005E4440">
      <w:pPr>
        <w:pStyle w:val="Heading2"/>
      </w:pPr>
      <w:bookmarkStart w:id="5" w:name="_Toc159602003"/>
      <w:r>
        <w:t>REFERENCIE</w:t>
      </w:r>
      <w:bookmarkEnd w:id="5"/>
      <w:r>
        <w:t xml:space="preserve"> </w:t>
      </w:r>
    </w:p>
    <w:p w:rsidR="005E4D90" w:rsidRDefault="005E4440">
      <w:r>
        <w:t xml:space="preserve">[1] Cloud cOmputing pre digitálne vzdelávanie INnovation, prístup: 18.09.2022. [Online]. Dostupné: </w:t>
      </w:r>
      <w:hyperlink r:id="rId14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5E4D90" w:rsidRDefault="005E4D90"/>
    <w:sectPr w:rsidR="005E4D90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385" w:rsidRDefault="00D31385">
      <w:pPr>
        <w:spacing w:before="0" w:after="0" w:line="240" w:lineRule="auto"/>
      </w:pPr>
      <w:r>
        <w:separator/>
      </w:r>
    </w:p>
  </w:endnote>
  <w:endnote w:type="continuationSeparator" w:id="0">
    <w:p w:rsidR="00D31385" w:rsidRDefault="00D3138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90" w:rsidRDefault="005E4D9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385" w:rsidRDefault="00D31385">
      <w:pPr>
        <w:spacing w:before="0" w:after="0" w:line="240" w:lineRule="auto"/>
      </w:pPr>
      <w:r>
        <w:separator/>
      </w:r>
    </w:p>
  </w:footnote>
  <w:footnote w:type="continuationSeparator" w:id="0">
    <w:p w:rsidR="00D31385" w:rsidRDefault="00D3138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90" w:rsidRDefault="005E444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5E4D90" w:rsidRDefault="005E4440">
                          <w:pPr>
                            <w:pStyle w:val="P68B1DB1-Normal10"/>
                            <w:textDirection w:val="btLr"/>
                          </w:pPr>
                          <w:r>
                            <w:t>Projekt financovaný: Erasmus+/Kľúčová akcia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5E4D90" w:rsidRDefault="005E4440">
                    <w:pPr>
                      <w:pStyle w:val="P68B1DB1-Normal10"/>
                      <w:textDirection w:val="btLr"/>
                    </w:pPr>
                    <w:r>
                      <w:t>Projekt financovaný: Erasmus+/Kľúčová akcia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5E4D90" w:rsidRDefault="005E4D9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5E4D90" w:rsidRDefault="005E4D9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D90" w:rsidRDefault="005E4440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5E4D90" w:rsidRDefault="005E444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E4D90" w:rsidRDefault="005E4D90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5E4D90" w:rsidRDefault="005E4D90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B3"/>
    <w:multiLevelType w:val="hybridMultilevel"/>
    <w:tmpl w:val="4764309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4AD1"/>
    <w:multiLevelType w:val="hybridMultilevel"/>
    <w:tmpl w:val="1212862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15BE7"/>
    <w:multiLevelType w:val="hybridMultilevel"/>
    <w:tmpl w:val="C83A13E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96795"/>
    <w:multiLevelType w:val="hybridMultilevel"/>
    <w:tmpl w:val="2EC6EDF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285"/>
    <w:multiLevelType w:val="hybridMultilevel"/>
    <w:tmpl w:val="41B8A69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A3633"/>
    <w:multiLevelType w:val="hybridMultilevel"/>
    <w:tmpl w:val="15420D5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E36FE"/>
    <w:multiLevelType w:val="hybridMultilevel"/>
    <w:tmpl w:val="E37CA9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602"/>
    <w:multiLevelType w:val="hybridMultilevel"/>
    <w:tmpl w:val="B75269C4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574"/>
    <w:multiLevelType w:val="hybridMultilevel"/>
    <w:tmpl w:val="C65C440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0D3"/>
    <w:multiLevelType w:val="hybridMultilevel"/>
    <w:tmpl w:val="4A2A8C8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341"/>
    <w:multiLevelType w:val="hybridMultilevel"/>
    <w:tmpl w:val="10FA961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45F7E"/>
    <w:multiLevelType w:val="hybridMultilevel"/>
    <w:tmpl w:val="40E64C5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sqwFAGeUVPAtAAAA"/>
  </w:docVars>
  <w:rsids>
    <w:rsidRoot w:val="001968CD"/>
    <w:rsid w:val="000139CA"/>
    <w:rsid w:val="00047C2A"/>
    <w:rsid w:val="000530D9"/>
    <w:rsid w:val="000646B7"/>
    <w:rsid w:val="00072090"/>
    <w:rsid w:val="00072959"/>
    <w:rsid w:val="00072C46"/>
    <w:rsid w:val="00094194"/>
    <w:rsid w:val="00094DE3"/>
    <w:rsid w:val="00096068"/>
    <w:rsid w:val="000A57DB"/>
    <w:rsid w:val="000B36F2"/>
    <w:rsid w:val="000B3803"/>
    <w:rsid w:val="000C3FBF"/>
    <w:rsid w:val="000F0EE4"/>
    <w:rsid w:val="000F4C14"/>
    <w:rsid w:val="00105149"/>
    <w:rsid w:val="00106E9A"/>
    <w:rsid w:val="00114469"/>
    <w:rsid w:val="00114F8F"/>
    <w:rsid w:val="00121457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836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A6AD5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76421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11BE"/>
    <w:rsid w:val="004A3CA3"/>
    <w:rsid w:val="004D4FD4"/>
    <w:rsid w:val="004E5F9C"/>
    <w:rsid w:val="004F5154"/>
    <w:rsid w:val="0052119F"/>
    <w:rsid w:val="00524706"/>
    <w:rsid w:val="00534E3A"/>
    <w:rsid w:val="00567AAD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4440"/>
    <w:rsid w:val="005E4D90"/>
    <w:rsid w:val="005E7BCB"/>
    <w:rsid w:val="005F2C71"/>
    <w:rsid w:val="005F5FF3"/>
    <w:rsid w:val="00600BF2"/>
    <w:rsid w:val="00605A18"/>
    <w:rsid w:val="00612FE2"/>
    <w:rsid w:val="00620B5B"/>
    <w:rsid w:val="006222E6"/>
    <w:rsid w:val="00626F12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7CD5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78DB"/>
    <w:rsid w:val="0076749D"/>
    <w:rsid w:val="007B238C"/>
    <w:rsid w:val="007D005B"/>
    <w:rsid w:val="007D58F5"/>
    <w:rsid w:val="007E60F2"/>
    <w:rsid w:val="007E7946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A01EA"/>
    <w:rsid w:val="008A077A"/>
    <w:rsid w:val="008A2926"/>
    <w:rsid w:val="008D038A"/>
    <w:rsid w:val="008D0519"/>
    <w:rsid w:val="008D45B2"/>
    <w:rsid w:val="008F4991"/>
    <w:rsid w:val="008F5790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B7714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B09C8"/>
    <w:rsid w:val="00BC52BE"/>
    <w:rsid w:val="00BD59BC"/>
    <w:rsid w:val="00BE6C7C"/>
    <w:rsid w:val="00BE761F"/>
    <w:rsid w:val="00BF14BA"/>
    <w:rsid w:val="00BF50C5"/>
    <w:rsid w:val="00C12FAE"/>
    <w:rsid w:val="00C16FEC"/>
    <w:rsid w:val="00C27E6B"/>
    <w:rsid w:val="00C47A8D"/>
    <w:rsid w:val="00C518D3"/>
    <w:rsid w:val="00C53C5D"/>
    <w:rsid w:val="00C658AB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BBD"/>
    <w:rsid w:val="00D10520"/>
    <w:rsid w:val="00D12A38"/>
    <w:rsid w:val="00D16CC2"/>
    <w:rsid w:val="00D16E37"/>
    <w:rsid w:val="00D31385"/>
    <w:rsid w:val="00D4668B"/>
    <w:rsid w:val="00D62395"/>
    <w:rsid w:val="00D73C5B"/>
    <w:rsid w:val="00DA0DEB"/>
    <w:rsid w:val="00DA2440"/>
    <w:rsid w:val="00DB4A9C"/>
    <w:rsid w:val="00DC15C5"/>
    <w:rsid w:val="00DD1618"/>
    <w:rsid w:val="00DE38C8"/>
    <w:rsid w:val="00DF6B61"/>
    <w:rsid w:val="00E227BA"/>
    <w:rsid w:val="00E25F87"/>
    <w:rsid w:val="00E2665B"/>
    <w:rsid w:val="00E640B5"/>
    <w:rsid w:val="00E94F58"/>
    <w:rsid w:val="00EB28AE"/>
    <w:rsid w:val="00EC15B0"/>
    <w:rsid w:val="00EC33B6"/>
    <w:rsid w:val="00EE26DC"/>
    <w:rsid w:val="00EF16C3"/>
    <w:rsid w:val="00EF3608"/>
    <w:rsid w:val="00F00C26"/>
    <w:rsid w:val="00F102F8"/>
    <w:rsid w:val="00F16B76"/>
    <w:rsid w:val="00F20337"/>
    <w:rsid w:val="00F20CFC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Normal10">
    <w:name w:val="P68B1DB1-Normal10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code-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1E73514-FD77-41BC-95CC-F079A935F4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00040C-147F-41FF-9D9E-675E0C82E6B0}"/>
</file>

<file path=customXml/itemProps4.xml><?xml version="1.0" encoding="utf-8"?>
<ds:datastoreItem xmlns:ds="http://schemas.openxmlformats.org/officeDocument/2006/customXml" ds:itemID="{E234BA99-BC5C-477A-8724-FF95B6658F54}"/>
</file>

<file path=customXml/itemProps5.xml><?xml version="1.0" encoding="utf-8"?>
<ds:datastoreItem xmlns:ds="http://schemas.openxmlformats.org/officeDocument/2006/customXml" ds:itemID="{4AE946CF-B2D4-4E4E-A371-E6DFDC1F56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16</Pages>
  <Words>1202</Words>
  <Characters>6526</Characters>
  <Application>Microsoft Office Word</Application>
  <DocSecurity>0</DocSecurity>
  <Lines>355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frane</cp:lastModifiedBy>
  <cp:revision>256</cp:revision>
  <cp:lastPrinted>2022-01-07T10:08:00Z</cp:lastPrinted>
  <dcterms:created xsi:type="dcterms:W3CDTF">2019-08-29T07:59:00Z</dcterms:created>
  <dcterms:modified xsi:type="dcterms:W3CDTF">2024-02-23T17:19:00Z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